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b w:val="on"/>
          <w:sz w:val="24"/>
        </w:rPr>
        <w:t xml:space="preserve">Inserção 7 - pesquisa de intenção de voto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P</w:t>
      </w:r>
      <w:r>
        <w:rPr>
          <w:sz w:val="24"/>
        </w:rPr>
        <w:t xml:space="preserve">еrоn</w:t>
      </w:r>
      <w:r>
        <w:rPr>
          <w:sz w:val="24"/>
        </w:rPr>
        <w:t xml:space="preserve">ԁ</w:t>
      </w:r>
      <w:r>
        <w:rPr>
          <w:sz w:val="24"/>
        </w:rPr>
        <w:t xml:space="preserve">і: Saiu a pesquisa do instituto que acertou todas at</w:t>
      </w:r>
      <w:r>
        <w:rPr>
          <w:sz w:val="24"/>
        </w:rPr>
        <w:t xml:space="preserve">é agora. Estamos na frente, vamos continuar crescendo e acreditando.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Estamos com 48%, enquanto o fantasma do passado está apenas com 44%.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Vamos aumentar essa diferença.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Vamos pra rua, tem carreata, usa tuas redes sociais. É hora de mostrar força e convicção com o futuro de Pelotas.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No dia 27 é o futuro. Segundo turno,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